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Утверждена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администратор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ом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сайта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«</w:t>
      </w:r>
      <w:proofErr w:type="spellStart"/>
      <w:r w:rsidR="00215F55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Info-zhilish.ru</w:t>
      </w:r>
      <w:proofErr w:type="spellEnd"/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»</w:t>
      </w:r>
    </w:p>
    <w:p w:rsidR="00262A4E" w:rsidRPr="00105C9D" w:rsidRDefault="00262A4E" w:rsidP="00105C9D">
      <w:pPr>
        <w:shd w:val="clear" w:color="auto" w:fill="FFFFFF"/>
        <w:spacing w:after="240" w:line="240" w:lineRule="auto"/>
        <w:ind w:left="-142" w:firstLine="568"/>
        <w:jc w:val="right"/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</w:pP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1 </w:t>
      </w:r>
      <w:r w:rsidR="00BF45BF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ноября</w:t>
      </w:r>
      <w:r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201</w:t>
      </w:r>
      <w:r w:rsidR="007B19D6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>8</w:t>
      </w:r>
      <w:r w:rsidR="00105C9D" w:rsidRPr="00105C9D">
        <w:rPr>
          <w:rFonts w:ascii="Times New Roman" w:eastAsia="Times New Roman" w:hAnsi="Times New Roman" w:cs="Times New Roman"/>
          <w:i/>
          <w:color w:val="2E2E2F"/>
          <w:sz w:val="28"/>
          <w:szCs w:val="28"/>
          <w:lang w:eastAsia="ru-RU"/>
        </w:rPr>
        <w:t xml:space="preserve"> г.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 </w:t>
      </w:r>
    </w:p>
    <w:p w:rsidR="00262A4E" w:rsidRPr="00105C9D" w:rsidRDefault="00105C9D" w:rsidP="00105C9D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П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олитика администратора сайта </w:t>
      </w:r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«</w:t>
      </w:r>
      <w:proofErr w:type="spellStart"/>
      <w:r w:rsidR="00215F55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Info-zhilish.ru</w:t>
      </w:r>
      <w:proofErr w:type="spellEnd"/>
      <w:r w:rsidR="00262A4E"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 xml:space="preserve">» В </w:t>
      </w:r>
      <w:r w:rsidRPr="00105C9D">
        <w:rPr>
          <w:rFonts w:ascii="Times New Roman" w:eastAsia="Times New Roman" w:hAnsi="Times New Roman" w:cs="Times New Roman"/>
          <w:b/>
          <w:bCs/>
          <w:color w:val="2E2E2F"/>
          <w:sz w:val="36"/>
          <w:szCs w:val="36"/>
          <w:lang w:eastAsia="ru-RU"/>
        </w:rPr>
        <w:t>отношении обработки и защиты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1. </w:t>
      </w:r>
      <w:r w:rsidRPr="007B19D6">
        <w:rPr>
          <w:rFonts w:ascii="Times New Roman" w:eastAsia="Times New Roman" w:hAnsi="Times New Roman" w:cs="Times New Roman"/>
          <w:b/>
          <w:bCs/>
          <w:color w:val="2E2E2F"/>
          <w:sz w:val="28"/>
          <w:szCs w:val="28"/>
          <w:lang w:eastAsia="ru-RU"/>
        </w:rPr>
        <w:t>Общие положения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Настоящая политика (далее — Политика) разработана в соответствии со ст. 18.1 Федерального закона от 27.07.2006 </w:t>
      </w:r>
      <w:r w:rsidR="00105C9D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№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152-ФЗ «О персональных данных» (далее — Закон о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 и является основополагающим внутренним регулятивным документом субъекта, выполняющего функции администратора (далее — Администратор)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«</w:t>
      </w:r>
      <w:proofErr w:type="spellStart"/>
      <w:r w:rsidR="00215F5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Info-zhilish.ru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(далее –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), определяющим ключевые направления его деятельности в области обработки и защиты персональных данных, полученных Администратором в рамках функционирования указанного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1.2.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Администратором, в том числе защиты прав на неприкосновенность частной жизни, личной и семейной тайн.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1.3. Положения Политики распространяются на отношения по обработке и защите персональных данных, полученных Администратором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1.4. Если в отношениях с Администратором участвуют наследники (правопреемники) и (или) представители субъектов персональных данных, то Администратор становится оператором персональных данных лиц, представляющих указанных субъектов. Положения Политики и другие внутренние регулятивные документы Администратора распространяются на случаи обработки и защиты персональных данных наследников (правопреемников) и (или) представителей субъектов персональных данных, даже если эти лица во внутренних регулятивных документах прямо не упоминаются, но фактически участвуют в правоотношениях с Администратором.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 xml:space="preserve">2. Основания обработки и состав персональных данных, обрабатываемых Администратором в результате функционирования </w:t>
      </w:r>
      <w:r w:rsidR="00BF45BF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Сайта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В рамках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осуществления основной функции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оказания содействия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получении юридических услуг Администратором осуществляется: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1) сбор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(далее — «пользователи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»);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передача установочных контактных данных лиц, оставивших заявку на получение бесплатной юридической консультации (на оказание содействия в получении юридических услуг) (пользователей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лицам, указанным в п. 2.8 настоящей Политики;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При этом обрабатываются персональные данные пользователей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: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 И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мя, контактный номер телефона, контактный адрес электронной почты, город нахождения;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-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Данные, которые автоматически передаются в процессе их использования с </w:t>
      </w:r>
      <w:proofErr w:type="gram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помощью</w:t>
      </w:r>
      <w:proofErr w:type="gram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страницы, сведения об операционной системе, регионе местоположения.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«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» —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е используются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(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cookies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). Куки — это небольшие файлы данных, которые сохраняются на Вашем компьютере или устройстве при посещении нашего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С их помощью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запоминает информацию, которая позволяет упростить работу с сайтом и сделать его более удобным для каждого пользователя. Информация о том, как и когда Вы посещаете наш сайт, помогает улучшить его. Создание файла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куки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возможно только в том случае, если это разрешено в настройках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веб-браузера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 связи с реализацией прав и обязанностей как субъекта соответствующих правовых отношений, Администратором обрабатываются персональные данные физических лиц, являющихся  контрагентами (возможными контрагентами) Администратора по гражданско-правовому договору (Пользовательское соглашение, принимаемое в порядке публичной оферты), обращающихся к Администратору в целях получения содействия в получении юридических услуг и использования иных функциональных возможностей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в установленном порядке (заполнение специальной формы на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е).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С согласия субъектов персональных данных и в целях исполнения взятых перед субъектами гражданско-правовых обязательств Администратор передает персональные данные следующим лицам, оказывающим либо организующим оказание субъектам персональных данных юридических услуг: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— Общество с ограниченной ответственностью «ООО «Закон Партнёр» (ИНН 7722846571), г Москва, ул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виамоторная 50/2; https://lexprofit.ru/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— иными лицами, но с обязательным доведением перечня указанных лиц до субъектов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договоры с лицами, которым Администратор передает персональные данные или поручает их обработку, включаются условия, обязывающие таких лиц соблюдать предусмотренные законодательством требования к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 предоставляет обрабатываемые им персональные данные государственным органам и организациям, имеющим, в соответствии с федеральным законом, право на получение соответствующих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Администратором не производится обработка персональных данных, несовместимая с целями их сбора. Если иное не предусмотрено федеральным законом, по окончании обработки персональных данных Администратором, в том числе при достижении целей их обработки или утраты необходимости в достижении этих целей, обрабатывавшиеся Администратором персональных данных уничтожатся или обезличиваются.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 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 силу пп.2 ч. 2 ст. 22 ФЗ «О персональных данных»  Агент не обязан уведомить уполномоченный орган по защите прав субъектов персональных данных о своем намерении осуществлять обработку персональных данных в силу того, что Администратором получаются персональные данные в связи с заключением договора (Пользовательского соглашения), стороной которого является субъект персональных данных, при этом персональные данные не распространяются, а также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предоставляются конкретным третьим лицам исключительно с согласия субъекта персональных данных и используются оператором только для исполнения указанного договора и заключения договоров с субъектом персональных данных.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3.1. Основной задачей обеспечения безопасности персональных данных при их обработке Администратором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3.2. Для обеспечения безопасности персональных данных Администратор руководствуется следующими принципами: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законность: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2) системность: обработка персональных данных Администратором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комплексность: защита персональных данных строится с использованием функциональных возможностей информационных технологий, реализованных в информационных системах Администратора (далее — ИС) и других имеющихся в распоряжении Администратора систем и средств защиты;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4) непрерывность: защита персональных данных обеспечивается на всех этапах их обработки и во всех режимах функционирования систем обработки персональных данных, в том числе при проведении ремонтных и регламентных работ;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5) своевременность: меры, обеспечивающие надлежащий уровень безопасности персональных данных, принимаются до начала их обработки;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6) преемственность и непрерывность совершенствования: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Администратором с учетом выявления новых способов и средств реализации угроз безопасности персональных данных, отечественного и зарубежного опыта в сфере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7) персональная ответственность: ответственность за обеспечение безопасности персональных данных возлагается на Администратора в установленных законодательством пределах, связанных с обработкой и защитой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8) минимизация прав доступа: доступ к персональных данных предоставлен только Администратору.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Доступ третьих лиц возможен только в объеме, необходимом для выполнения их соответствующих функций и обязанностей в порядке, предусмотренном действующим законодательством, Пользовательским соглашением и настоящей Политикой;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9) гибкость: обеспечение выполнения функций защиты персональных данных при изменении характеристик функционирования информационных систем персональных данных Администратора (далее —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), а также объема и состава обрабатываемых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10) научная обоснованность и техническая реализуемость: уровень мер по защите персональных данных определяется современным уровнем развития информационных технологий и средств защиты информации;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11) эффективность процедур выбора контрагентов: политика Администратора предусматривает тщательный подбор лиц,  которым передаются персональные данные, позволяющую исключить или минимизировать возможность нарушения ими 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безопасности персональных данных; минимизация вероятности возникновения угрозы безопасности персональным данным, источники которых связаны с человеческим фактором, обеспечивается получением наиболее полной информации о контрагентах Администратора до заключения с ними соответствующих договоров;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12) непрерывность контроля и оценки: Администратором устанавливаются процедуры постоянного контроля использования систем обработки и защиты персональных данных, а результаты контроля регулярно анализируются.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4. Доступ к обрабатываемым персональным данным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4.1. Доступ к обрабатываемым персональным данным имеет непосредственно Администратор, а также лица, которым Администратор в установленном порядке передал персональные данные либо поручил обработку персональных данных на основании заключенного договора, а также лица, чьи персональные данные подлежат обработке (посетители </w:t>
      </w:r>
      <w:r w:rsidR="00BF45BF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Сайта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4.2. Порядок доступа субъекта персональных данных к его персональным данным, обрабатываемым Администратором, определяется в соответствии с законодательством и определяется внутренними регулятивными документами Администратора.</w:t>
      </w:r>
    </w:p>
    <w:p w:rsidR="00262A4E" w:rsidRDefault="00262A4E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5. Реализуемые требования к защите персональных данных</w:t>
      </w:r>
    </w:p>
    <w:p w:rsidR="00105C9D" w:rsidRPr="007B19D6" w:rsidRDefault="00105C9D" w:rsidP="007B19D6">
      <w:pPr>
        <w:shd w:val="clear" w:color="auto" w:fill="FFFFFF"/>
        <w:spacing w:after="0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5.1.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Администратор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персональных данных и принятыми в соответствии с ним нормативными правовыми актами,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  <w:proofErr w:type="gramEnd"/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5.2. Состав указанных в пункте 5.1 Политики мер, включая их содержание и выбор средств защиты персональных данных, определяется, а внутренние регулятивные документы об обработке и защите персональных данных утверждаются (издаются) Администратором исходя из требований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</w:t>
      </w:r>
      <w:r w:rsidR="00245FB5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нормативных правовых актов Российской Федерации об обработке и защите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не установлен федеральным законом, договором, стороной которого,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выгодоприобретателем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или поручителем по которому является субъект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4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 При обработке персональных данных с использованием средств автоматизации Администратором, в частности, применяются следующие меры: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lastRenderedPageBreak/>
        <w:t>1) утверждаются внутренние регулятивные документы по вопросам обработки и защиты персональных данных,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2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осуществляется внутренний контроль и (или) аудит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и внутренним регулятивным документам Агентства;</w:t>
      </w:r>
    </w:p>
    <w:p w:rsidR="00262A4E" w:rsidRPr="007B19D6" w:rsidRDefault="00245FB5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</w:t>
      </w:r>
      <w:r w:rsidR="00262A4E"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) проводится оценка вреда, который может быть причинен субъектам персональных данных в случае нарушения Закона о персональных данных, определяется соотношение указанного вреда и принимаемых Администратором мер, направленных на обеспечение исполнения обязанностей, предусмотренных Законом о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5.</w:t>
      </w:r>
      <w:r w:rsidR="00245FB5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5</w:t>
      </w: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. Обеспечение безопасности персональных данных Администратором при их обработке в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достигается, в частности, путем: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1) определения угроз безопасности персональных данных. Тип актуальных угроз безопасности персональных данных и необходимый уровень защищенности персональных данных определяются в соответствии с требованиями законодательства и с учетом проведения оценки возможного вреда;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2) определения в установленном порядке состава и содержания мер по обеспечению безопасности персональных данных, выбора средств защиты информации.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Администратором могут разрабатываться компенсирующие меры, направленные на нейтрализацию актуальных угроз безопасности персональных данных. В этом случае в ходе разработки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СЗПДн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проводится обоснование применения компенсирующих мер для обеспечения безопасности персональных данных;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3) применения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данных, обеспечивающих определенные уровни защищенности персональных данных.</w:t>
      </w:r>
    </w:p>
    <w:p w:rsidR="00262A4E" w:rsidRPr="007B19D6" w:rsidRDefault="00262A4E" w:rsidP="007B19D6">
      <w:pPr>
        <w:shd w:val="clear" w:color="auto" w:fill="FFFFFF"/>
        <w:spacing w:after="24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4) </w:t>
      </w:r>
      <w:proofErr w:type="gram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контроль за</w:t>
      </w:r>
      <w:proofErr w:type="gram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данных, уровня защищенности </w:t>
      </w:r>
      <w:proofErr w:type="spellStart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ИСПДн</w:t>
      </w:r>
      <w:proofErr w:type="spellEnd"/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>.</w:t>
      </w:r>
    </w:p>
    <w:p w:rsidR="00262A4E" w:rsidRPr="007B19D6" w:rsidRDefault="00262A4E" w:rsidP="007B19D6">
      <w:pPr>
        <w:shd w:val="clear" w:color="auto" w:fill="FFFFFF"/>
        <w:spacing w:after="192" w:line="240" w:lineRule="auto"/>
        <w:ind w:left="-142"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b/>
          <w:bCs/>
          <w:color w:val="19232D"/>
          <w:sz w:val="28"/>
          <w:szCs w:val="28"/>
          <w:lang w:eastAsia="ru-RU"/>
        </w:rPr>
        <w:t>6. Обратная связь. Вопросы и предложения.</w:t>
      </w:r>
    </w:p>
    <w:p w:rsidR="00262A4E" w:rsidRPr="007B19D6" w:rsidRDefault="00262A4E" w:rsidP="007B19D6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</w:pPr>
      <w:r w:rsidRPr="007B19D6">
        <w:rPr>
          <w:rFonts w:ascii="Times New Roman" w:eastAsia="Times New Roman" w:hAnsi="Times New Roman" w:cs="Times New Roman"/>
          <w:color w:val="2E2E2F"/>
          <w:sz w:val="28"/>
          <w:szCs w:val="28"/>
          <w:lang w:eastAsia="ru-RU"/>
        </w:rPr>
        <w:t xml:space="preserve">Все предложения или вопросы по поводу настоящей Политики следует сообщать в Службу поддержки Пользователей 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245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 обратной связи</w:t>
      </w:r>
      <w:r w:rsidRPr="00245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6E" w:rsidRPr="007B19D6" w:rsidRDefault="00602A6E" w:rsidP="00245FB5">
      <w:pPr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602A6E" w:rsidRPr="007B19D6" w:rsidSect="0026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62A4E"/>
    <w:rsid w:val="00105C9D"/>
    <w:rsid w:val="00215F55"/>
    <w:rsid w:val="00245FB5"/>
    <w:rsid w:val="00262A4E"/>
    <w:rsid w:val="00602A6E"/>
    <w:rsid w:val="007B19D6"/>
    <w:rsid w:val="007B6A5B"/>
    <w:rsid w:val="007D311E"/>
    <w:rsid w:val="0094716E"/>
    <w:rsid w:val="00B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E"/>
  </w:style>
  <w:style w:type="paragraph" w:styleId="3">
    <w:name w:val="heading 3"/>
    <w:basedOn w:val="a"/>
    <w:link w:val="30"/>
    <w:uiPriority w:val="9"/>
    <w:qFormat/>
    <w:rsid w:val="0026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4E"/>
    <w:rPr>
      <w:b/>
      <w:bCs/>
    </w:rPr>
  </w:style>
  <w:style w:type="character" w:customStyle="1" w:styleId="color">
    <w:name w:val="color"/>
    <w:basedOn w:val="a0"/>
    <w:rsid w:val="00262A4E"/>
  </w:style>
  <w:style w:type="character" w:styleId="a5">
    <w:name w:val="Hyperlink"/>
    <w:basedOn w:val="a0"/>
    <w:uiPriority w:val="99"/>
    <w:semiHidden/>
    <w:unhideWhenUsed/>
    <w:rsid w:val="00262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2019-09-19T08:03:00Z</dcterms:created>
  <dcterms:modified xsi:type="dcterms:W3CDTF">2020-03-25T08:11:00Z</dcterms:modified>
</cp:coreProperties>
</file>